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869" w:rsidRPr="00B61376" w:rsidRDefault="005A0476">
      <w:pPr>
        <w:spacing w:after="0"/>
        <w:ind w:left="120"/>
        <w:rPr>
          <w:lang w:val="ru-RU"/>
        </w:rPr>
      </w:pPr>
      <w:bookmarkStart w:id="0" w:name="block-13280620"/>
      <w:r w:rsidRPr="005A0476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Учитель\Desktop\МИФ\10-11 ДЛЯ 11кл 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Ф\10-11 ДЛЯ 11кл алгебр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476" w:rsidRDefault="005A047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3280618"/>
      <w:bookmarkEnd w:id="0"/>
    </w:p>
    <w:p w:rsidR="005A0476" w:rsidRDefault="005A047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0476" w:rsidRDefault="005A047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0869" w:rsidRDefault="000E0A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879" w:rsidRDefault="0034787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7879" w:rsidRDefault="00347879" w:rsidP="0034787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70AA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bCs/>
          <w:color w:val="000000"/>
          <w:sz w:val="28"/>
          <w:lang w:val="ru-RU"/>
        </w:rPr>
        <w:t>а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>лгебр</w:t>
      </w:r>
      <w:r>
        <w:rPr>
          <w:rFonts w:ascii="Times New Roman" w:hAnsi="Times New Roman"/>
          <w:bCs/>
          <w:color w:val="000000"/>
          <w:sz w:val="28"/>
          <w:lang w:val="ru-RU"/>
        </w:rPr>
        <w:t>е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 xml:space="preserve"> и начал</w:t>
      </w:r>
      <w:r>
        <w:rPr>
          <w:rFonts w:ascii="Times New Roman" w:hAnsi="Times New Roman"/>
          <w:bCs/>
          <w:color w:val="000000"/>
          <w:sz w:val="28"/>
          <w:lang w:val="ru-RU"/>
        </w:rPr>
        <w:t>у</w:t>
      </w:r>
      <w:r w:rsidRPr="00347879">
        <w:rPr>
          <w:rFonts w:ascii="Times New Roman" w:hAnsi="Times New Roman"/>
          <w:bCs/>
          <w:color w:val="000000"/>
          <w:sz w:val="28"/>
          <w:lang w:val="ru-RU"/>
        </w:rPr>
        <w:t xml:space="preserve"> математического анализа </w:t>
      </w:r>
      <w:r w:rsidRPr="00B70AAB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47879" w:rsidRDefault="00347879" w:rsidP="0034787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47879" w:rsidRPr="00347879" w:rsidRDefault="00347879" w:rsidP="00347879">
      <w:pPr>
        <w:ind w:firstLine="284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Программа составлена на основе:</w:t>
      </w:r>
    </w:p>
    <w:p w:rsidR="00347879" w:rsidRPr="00347879" w:rsidRDefault="00347879" w:rsidP="00347879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347879" w:rsidRPr="00347879" w:rsidRDefault="00347879" w:rsidP="00347879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_Hlk142903693"/>
      <w:bookmarkStart w:id="4" w:name="_Hlk143780923"/>
      <w:r w:rsidRPr="00347879">
        <w:rPr>
          <w:rFonts w:ascii="Times New Roman" w:hAnsi="Times New Roman"/>
          <w:color w:val="000000"/>
          <w:sz w:val="28"/>
          <w:lang w:val="ru-RU"/>
        </w:rPr>
        <w:t>Федеральный перечень учебников</w:t>
      </w:r>
      <w:bookmarkEnd w:id="3"/>
      <w:r w:rsidRPr="00347879">
        <w:rPr>
          <w:rFonts w:ascii="Times New Roman" w:hAnsi="Times New Roman"/>
          <w:color w:val="000000"/>
          <w:sz w:val="28"/>
          <w:lang w:val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4"/>
    <w:p w:rsidR="00347879" w:rsidRPr="00347879" w:rsidRDefault="00347879" w:rsidP="00347879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предмету </w:t>
      </w:r>
      <w:r w:rsidR="000C61DF" w:rsidRPr="00B61376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</w:t>
      </w:r>
    </w:p>
    <w:p w:rsidR="00347879" w:rsidRPr="00347879" w:rsidRDefault="00347879" w:rsidP="00347879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Учебный план Гимназии.</w:t>
      </w:r>
    </w:p>
    <w:p w:rsidR="00347879" w:rsidRPr="00B61376" w:rsidRDefault="0034787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</w:t>
      </w:r>
      <w:bookmarkStart w:id="5" w:name="_Hlk147951910"/>
      <w:r w:rsidRPr="00B61376">
        <w:rPr>
          <w:rFonts w:ascii="Times New Roman" w:hAnsi="Times New Roman"/>
          <w:color w:val="000000"/>
          <w:sz w:val="28"/>
          <w:lang w:val="ru-RU"/>
        </w:rPr>
        <w:t>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57E4F" w:rsidRPr="00585EEA" w:rsidRDefault="000E0AEA" w:rsidP="00E57E4F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  <w:r w:rsidR="00E57E4F" w:rsidRPr="00E57E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7E4F" w:rsidRPr="005926BA">
        <w:rPr>
          <w:rFonts w:ascii="Times New Roman" w:hAnsi="Times New Roman"/>
          <w:color w:val="000000"/>
          <w:sz w:val="28"/>
          <w:lang w:val="ru-RU"/>
        </w:rPr>
        <w:t xml:space="preserve">Для мониторинга успеваемости учащихся проводятся срез знаний  и практическая работа отдельно выбранных учеников с целью экономии времени при </w:t>
      </w:r>
      <w:proofErr w:type="spellStart"/>
      <w:r w:rsidR="00E57E4F" w:rsidRPr="005926BA">
        <w:rPr>
          <w:rFonts w:ascii="Times New Roman" w:hAnsi="Times New Roman"/>
          <w:color w:val="000000"/>
          <w:sz w:val="28"/>
          <w:lang w:val="ru-RU"/>
        </w:rPr>
        <w:t>ежеурочном</w:t>
      </w:r>
      <w:proofErr w:type="spellEnd"/>
      <w:r w:rsidR="00E57E4F" w:rsidRPr="005926BA">
        <w:rPr>
          <w:rFonts w:ascii="Times New Roman" w:hAnsi="Times New Roman"/>
          <w:color w:val="000000"/>
          <w:sz w:val="28"/>
          <w:lang w:val="ru-RU"/>
        </w:rPr>
        <w:t xml:space="preserve"> оценивании  всего класса</w:t>
      </w:r>
      <w:r w:rsidR="00E57E4F">
        <w:rPr>
          <w:rFonts w:ascii="Times New Roman" w:hAnsi="Times New Roman"/>
          <w:color w:val="000000"/>
          <w:sz w:val="28"/>
          <w:lang w:val="ru-RU"/>
        </w:rPr>
        <w:t>, а также контрольные и самостоятельные работы, рассчитанные на весь класс.</w:t>
      </w:r>
    </w:p>
    <w:p w:rsidR="00290869" w:rsidRPr="00B61376" w:rsidRDefault="00290869">
      <w:pPr>
        <w:spacing w:after="0" w:line="264" w:lineRule="auto"/>
        <w:ind w:firstLine="60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B6137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</w:t>
      </w:r>
      <w:r w:rsidR="00655BCD">
        <w:rPr>
          <w:rFonts w:ascii="Times New Roman" w:hAnsi="Times New Roman"/>
          <w:color w:val="000000"/>
          <w:sz w:val="28"/>
          <w:lang w:val="ru-RU"/>
        </w:rPr>
        <w:t>ится 204 часа: в 10 классе – 68 часов (2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</w:t>
      </w:r>
      <w:r w:rsidR="006D7C26">
        <w:rPr>
          <w:rFonts w:ascii="Times New Roman" w:hAnsi="Times New Roman"/>
          <w:color w:val="000000"/>
          <w:sz w:val="28"/>
          <w:lang w:val="ru-RU"/>
        </w:rPr>
        <w:t>68 часов (2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часа в неделю). </w:t>
      </w:r>
      <w:bookmarkEnd w:id="6"/>
      <w:r w:rsidRPr="00B61376">
        <w:rPr>
          <w:rFonts w:ascii="Times New Roman" w:hAnsi="Times New Roman"/>
          <w:color w:val="000000"/>
          <w:sz w:val="28"/>
          <w:lang w:val="ru-RU"/>
        </w:rPr>
        <w:t>‌‌</w:t>
      </w:r>
    </w:p>
    <w:bookmarkEnd w:id="5"/>
    <w:p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bookmarkStart w:id="7" w:name="block-13280617"/>
      <w:bookmarkEnd w:id="1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6137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6137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6137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B6137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bookmarkStart w:id="8" w:name="block-13280619"/>
      <w:bookmarkEnd w:id="7"/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left="12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0869" w:rsidRPr="00B61376" w:rsidRDefault="00290869">
      <w:pPr>
        <w:spacing w:after="0" w:line="264" w:lineRule="auto"/>
        <w:ind w:left="120"/>
        <w:jc w:val="both"/>
        <w:rPr>
          <w:lang w:val="ru-RU"/>
        </w:rPr>
      </w:pP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6137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61376">
        <w:rPr>
          <w:rFonts w:ascii="Times New Roman" w:hAnsi="Times New Roman"/>
          <w:color w:val="000000"/>
          <w:sz w:val="28"/>
          <w:lang w:val="ru-RU"/>
        </w:rPr>
        <w:t>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6137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137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137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B61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290869" w:rsidRPr="00B61376" w:rsidRDefault="000E0AEA">
      <w:pPr>
        <w:spacing w:after="0" w:line="264" w:lineRule="auto"/>
        <w:ind w:firstLine="600"/>
        <w:jc w:val="both"/>
        <w:rPr>
          <w:lang w:val="ru-RU"/>
        </w:rPr>
      </w:pPr>
      <w:r w:rsidRPr="00B6137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90869" w:rsidRPr="00B61376" w:rsidRDefault="00290869">
      <w:pPr>
        <w:rPr>
          <w:lang w:val="ru-RU"/>
        </w:rPr>
        <w:sectPr w:rsidR="00290869" w:rsidRPr="00B61376">
          <w:pgSz w:w="11906" w:h="16383"/>
          <w:pgMar w:top="1134" w:right="850" w:bottom="1134" w:left="1701" w:header="720" w:footer="720" w:gutter="0"/>
          <w:cols w:space="720"/>
        </w:sectPr>
      </w:pPr>
    </w:p>
    <w:p w:rsidR="00290869" w:rsidRDefault="000E0AEA">
      <w:pPr>
        <w:spacing w:after="0"/>
        <w:ind w:left="120"/>
      </w:pPr>
      <w:bookmarkStart w:id="9" w:name="block-13280616"/>
      <w:bookmarkEnd w:id="8"/>
      <w:r w:rsidRPr="00B61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0869" w:rsidRDefault="000E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90869" w:rsidTr="00655BC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</w:tr>
      <w:tr w:rsidR="00290869" w:rsidTr="00655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B61376" w:rsidRDefault="000E0AEA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5BC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Pr="00655BCD" w:rsidRDefault="000E0A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5BC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655BCD" w:rsidRDefault="000E0A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5BC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655BCD" w:rsidRDefault="00655BC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="000E0AEA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Pr="00655BCD" w:rsidRDefault="00655BC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655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55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90869" w:rsidRPr="00655BCD" w:rsidRDefault="000E0AEA">
            <w:pPr>
              <w:spacing w:after="0"/>
              <w:ind w:left="135"/>
              <w:jc w:val="center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55BC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/>
        </w:tc>
      </w:tr>
    </w:tbl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0E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9086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1A1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25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 w:rsidP="00172559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25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1A1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Default="00172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90869" w:rsidRPr="00172559" w:rsidRDefault="000E0AEA">
            <w:pPr>
              <w:spacing w:after="0"/>
              <w:ind w:left="135"/>
              <w:jc w:val="center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255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90869" w:rsidRDefault="00290869"/>
        </w:tc>
      </w:tr>
    </w:tbl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0E0AEA">
      <w:pPr>
        <w:spacing w:after="0"/>
        <w:ind w:left="120"/>
      </w:pPr>
      <w:bookmarkStart w:id="10" w:name="block-132806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0869" w:rsidRDefault="000E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539"/>
        <w:gridCol w:w="953"/>
        <w:gridCol w:w="1841"/>
        <w:gridCol w:w="1910"/>
        <w:gridCol w:w="1347"/>
        <w:gridCol w:w="2221"/>
      </w:tblGrid>
      <w:tr w:rsidR="000B5029" w:rsidTr="006E7C09">
        <w:trPr>
          <w:trHeight w:val="144"/>
          <w:tblCellSpacing w:w="20" w:type="nil"/>
        </w:trPr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</w:tr>
      <w:tr w:rsidR="000B5029" w:rsidTr="000B5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чисел. Свойства действительных чисел.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Pr="006E7C09" w:rsidRDefault="006E7C0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Pr="006E7C09" w:rsidRDefault="006E7C0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290869" w:rsidRPr="006E7C09" w:rsidRDefault="006E7C0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0E0AEA" w:rsidP="00342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(диагностическая) контрольная работа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Pr="00336887" w:rsidRDefault="00336887" w:rsidP="00342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Pr="00336887" w:rsidRDefault="00336887" w:rsidP="00342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Pr="00336887" w:rsidRDefault="00336887" w:rsidP="00342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342C95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E7C0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Нестрогие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342C95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E7C0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"Рациональные уравнения и неравенства"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функции и ее графика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Корни четной и нечетной степени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 из х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"Корень степени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степени с рациональным показателем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B61376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рациональным показателем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B6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по теме "Степень положительного числа. </w:t>
            </w:r>
            <w:r w:rsidRPr="006E7C0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6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заменой переменной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Неравенства, сводящиеся к простейшим заменной неизвестного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"Логарифмическая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неравнества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синуса и косинуса угла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синуса и косинуса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Аркссинус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арккосинус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тангенса и котангенса угла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формулы для тангенса и котангенса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и арккотангенс, их формулы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"Синус, косинус, тангенс и котангенс угла"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Косинуса разности и косинус суммы двух углов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Синус суммы и синус разности двух углов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Сумма и разность синусов и косинусов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двойных и половинных углов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тангенсов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"Формулы сложения"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тангенс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котангенс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"Тригонометрические функции числового аргумента"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2C95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сводящиеся к простейшим заменной неизвестной.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неравенства для синуса, косинуса, тангенса и котангенса.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 "Тригонометрические уравнения и неравенства"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Pr="00347879" w:rsidRDefault="00342C95" w:rsidP="00342C9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0B502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42C95" w:rsidRPr="006E7C09" w:rsidRDefault="006E7C09" w:rsidP="00342C9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2C95" w:rsidRDefault="00342C95" w:rsidP="00342C95">
            <w:pPr>
              <w:spacing w:after="0"/>
              <w:ind w:left="135"/>
            </w:pPr>
          </w:p>
        </w:tc>
      </w:tr>
      <w:tr w:rsidR="006E7C09" w:rsidTr="006E7C09">
        <w:trPr>
          <w:trHeight w:val="144"/>
          <w:tblCellSpacing w:w="20" w:type="nil"/>
        </w:trPr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7C09" w:rsidRDefault="006E7C09" w:rsidP="006E7C09">
            <w:pPr>
              <w:spacing w:after="0"/>
              <w:ind w:left="135"/>
            </w:pPr>
          </w:p>
        </w:tc>
      </w:tr>
      <w:tr w:rsidR="000B5029" w:rsidTr="000B5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502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Default="00290869"/>
        </w:tc>
      </w:tr>
    </w:tbl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0E0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514"/>
        <w:gridCol w:w="1203"/>
        <w:gridCol w:w="1841"/>
        <w:gridCol w:w="1910"/>
        <w:gridCol w:w="1347"/>
        <w:gridCol w:w="2221"/>
      </w:tblGrid>
      <w:tr w:rsidR="00290869" w:rsidTr="00607165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0869" w:rsidRDefault="002908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869" w:rsidRDefault="00290869"/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F0210B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F0210B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F0210B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F0210B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F0210B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471A1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471A1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471A17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90869" w:rsidRDefault="006D7C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6D7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6D7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: "Первообразная и интеграл"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545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538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21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6071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: "Иррациональные, показательные и логарифмические 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607165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уравнения, 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F021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№4</w:t>
            </w: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: "Задачи с параметрами"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471A17" w:rsidRPr="00471A17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471A17" w:rsidRPr="00347879" w:rsidRDefault="00471A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1A17" w:rsidRPr="00347879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rPr>
                <w:lang w:val="ru-RU"/>
              </w:rPr>
            </w:pPr>
          </w:p>
        </w:tc>
      </w:tr>
      <w:tr w:rsidR="00471A17" w:rsidRPr="00471A17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471A17" w:rsidRPr="00347879" w:rsidRDefault="00471A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71A17" w:rsidRPr="00347879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71A17" w:rsidRPr="00471A17" w:rsidRDefault="00471A17">
            <w:pPr>
              <w:spacing w:after="0"/>
              <w:ind w:left="135"/>
              <w:rPr>
                <w:lang w:val="ru-RU"/>
              </w:rPr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471A17" w:rsidRDefault="00471A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Pr="00F0210B" w:rsidRDefault="00F021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F02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07165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290869" w:rsidRDefault="00F02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869" w:rsidRDefault="00290869">
            <w:pPr>
              <w:spacing w:after="0"/>
              <w:ind w:left="135"/>
            </w:pPr>
          </w:p>
        </w:tc>
      </w:tr>
      <w:tr w:rsidR="00290869" w:rsidTr="006D7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Pr="00347879" w:rsidRDefault="000E0AEA">
            <w:pPr>
              <w:spacing w:after="0"/>
              <w:ind w:left="135"/>
              <w:rPr>
                <w:lang w:val="ru-RU"/>
              </w:rPr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 w:rsidRPr="003478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71A1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869" w:rsidRDefault="00471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0E0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0869" w:rsidRDefault="000E0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869" w:rsidRDefault="00290869"/>
        </w:tc>
      </w:tr>
    </w:tbl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290869">
      <w:pPr>
        <w:sectPr w:rsidR="0029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869" w:rsidRDefault="000E0AEA">
      <w:pPr>
        <w:spacing w:after="0"/>
        <w:ind w:left="120"/>
      </w:pPr>
      <w:bookmarkStart w:id="11" w:name="block-132806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0869" w:rsidRDefault="000E0A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0869" w:rsidRDefault="000E0A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0869" w:rsidRPr="00347879" w:rsidRDefault="000E0AEA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​‌Никольский, Решетников, Потапов: Алгебра и начала математического анализа. 10 класс. Учебник. Базовый и углубленный уровень.</w:t>
      </w:r>
      <w:r w:rsidRPr="00347879">
        <w:rPr>
          <w:sz w:val="28"/>
          <w:lang w:val="ru-RU"/>
        </w:rPr>
        <w:br/>
      </w:r>
      <w:r w:rsidRPr="00347879">
        <w:rPr>
          <w:rFonts w:ascii="Times New Roman" w:hAnsi="Times New Roman"/>
          <w:color w:val="000000"/>
          <w:sz w:val="28"/>
          <w:lang w:val="ru-RU"/>
        </w:rPr>
        <w:t xml:space="preserve"> Никольский, Решетников, Потапов: Алгебра и начала математического анализа. 11 класс. Учебник. Базовый и углубленный уровень.</w:t>
      </w:r>
      <w:r w:rsidRPr="00347879">
        <w:rPr>
          <w:sz w:val="28"/>
          <w:lang w:val="ru-RU"/>
        </w:rPr>
        <w:br/>
      </w:r>
      <w:bookmarkStart w:id="12" w:name="9053a3a9-475f-4974-9841-836c883d3eaf"/>
      <w:bookmarkEnd w:id="12"/>
      <w:r w:rsidRPr="00347879">
        <w:rPr>
          <w:rFonts w:ascii="Times New Roman" w:hAnsi="Times New Roman"/>
          <w:color w:val="000000"/>
          <w:sz w:val="28"/>
          <w:lang w:val="ru-RU"/>
        </w:rPr>
        <w:t>‌</w:t>
      </w:r>
    </w:p>
    <w:p w:rsidR="00290869" w:rsidRPr="00347879" w:rsidRDefault="000E0AEA">
      <w:pPr>
        <w:spacing w:after="0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</w:p>
    <w:p w:rsidR="00290869" w:rsidRPr="00347879" w:rsidRDefault="000E0AEA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0869" w:rsidRPr="00347879" w:rsidRDefault="000E0AEA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 xml:space="preserve">​‌Алгебра и начала математического анализа. Дидактические материалы. 11 класс - Потапов М.К., </w:t>
      </w:r>
      <w:proofErr w:type="spellStart"/>
      <w:r w:rsidRPr="00347879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 xml:space="preserve"> А.В.</w:t>
      </w:r>
      <w:r w:rsidRPr="00347879">
        <w:rPr>
          <w:sz w:val="28"/>
          <w:lang w:val="ru-RU"/>
        </w:rPr>
        <w:br/>
      </w:r>
      <w:r w:rsidRPr="00347879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анализа. Дидактические материалы. 10 класс - Потапов М.К., </w:t>
      </w:r>
      <w:proofErr w:type="spellStart"/>
      <w:r w:rsidRPr="00347879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 xml:space="preserve"> А.В.</w:t>
      </w:r>
      <w:r w:rsidRPr="00347879">
        <w:rPr>
          <w:sz w:val="28"/>
          <w:lang w:val="ru-RU"/>
        </w:rPr>
        <w:br/>
      </w:r>
      <w:bookmarkStart w:id="13" w:name="d8728230-5928-44d5-8479-c071b6ca96aa"/>
      <w:bookmarkEnd w:id="13"/>
      <w:r w:rsidRPr="003478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0869" w:rsidRPr="00347879" w:rsidRDefault="00290869">
      <w:pPr>
        <w:spacing w:after="0"/>
        <w:ind w:left="120"/>
        <w:rPr>
          <w:lang w:val="ru-RU"/>
        </w:rPr>
      </w:pPr>
    </w:p>
    <w:p w:rsidR="00290869" w:rsidRPr="00347879" w:rsidRDefault="000E0AEA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0869" w:rsidRPr="00347879" w:rsidRDefault="000E0AEA">
      <w:pPr>
        <w:spacing w:after="0" w:line="480" w:lineRule="auto"/>
        <w:ind w:left="120"/>
        <w:rPr>
          <w:lang w:val="ru-RU"/>
        </w:rPr>
      </w:pP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  <w:r w:rsidRPr="0034787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478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methodist</w:t>
      </w:r>
      <w:proofErr w:type="spellEnd"/>
      <w:r w:rsidRPr="00347879">
        <w:rPr>
          <w:sz w:val="28"/>
          <w:lang w:val="ru-RU"/>
        </w:rPr>
        <w:br/>
      </w:r>
      <w:bookmarkStart w:id="14" w:name="c1c519a7-0172-427c-b1b9-8c5ea50a5861"/>
      <w:r w:rsidRPr="003478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478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iumk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3478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478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4"/>
      <w:proofErr w:type="spellEnd"/>
      <w:r w:rsidRPr="00347879">
        <w:rPr>
          <w:rFonts w:ascii="Times New Roman" w:hAnsi="Times New Roman"/>
          <w:color w:val="333333"/>
          <w:sz w:val="28"/>
          <w:lang w:val="ru-RU"/>
        </w:rPr>
        <w:t>‌</w:t>
      </w:r>
      <w:r w:rsidRPr="00347879">
        <w:rPr>
          <w:rFonts w:ascii="Times New Roman" w:hAnsi="Times New Roman"/>
          <w:color w:val="000000"/>
          <w:sz w:val="28"/>
          <w:lang w:val="ru-RU"/>
        </w:rPr>
        <w:t>​</w:t>
      </w:r>
    </w:p>
    <w:p w:rsidR="00290869" w:rsidRPr="00347879" w:rsidRDefault="00290869">
      <w:pPr>
        <w:rPr>
          <w:lang w:val="ru-RU"/>
        </w:rPr>
        <w:sectPr w:rsidR="00290869" w:rsidRPr="0034787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0756D" w:rsidRPr="00347879" w:rsidRDefault="00E0756D">
      <w:pPr>
        <w:rPr>
          <w:lang w:val="ru-RU"/>
        </w:rPr>
      </w:pPr>
    </w:p>
    <w:sectPr w:rsidR="00E0756D" w:rsidRPr="00347879" w:rsidSect="00CA1F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0869"/>
    <w:rsid w:val="00041FE4"/>
    <w:rsid w:val="000B5029"/>
    <w:rsid w:val="000C61DF"/>
    <w:rsid w:val="000E0AEA"/>
    <w:rsid w:val="00165D37"/>
    <w:rsid w:val="00172559"/>
    <w:rsid w:val="00290869"/>
    <w:rsid w:val="00336887"/>
    <w:rsid w:val="00342C95"/>
    <w:rsid w:val="00347879"/>
    <w:rsid w:val="00451F2E"/>
    <w:rsid w:val="00471A17"/>
    <w:rsid w:val="005A0476"/>
    <w:rsid w:val="00607165"/>
    <w:rsid w:val="00655BCD"/>
    <w:rsid w:val="006D7C26"/>
    <w:rsid w:val="006E7C09"/>
    <w:rsid w:val="007E7FFC"/>
    <w:rsid w:val="008D6CD1"/>
    <w:rsid w:val="00AB655D"/>
    <w:rsid w:val="00B61376"/>
    <w:rsid w:val="00CA1F99"/>
    <w:rsid w:val="00DE5925"/>
    <w:rsid w:val="00E0756D"/>
    <w:rsid w:val="00E57E4F"/>
    <w:rsid w:val="00E64D8F"/>
    <w:rsid w:val="00F0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BABC1-561E-48DC-8959-DE98C89D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1F9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A1F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6979</Words>
  <Characters>39785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Учитель</cp:lastModifiedBy>
  <cp:revision>17</cp:revision>
  <cp:lastPrinted>2024-09-13T17:30:00Z</cp:lastPrinted>
  <dcterms:created xsi:type="dcterms:W3CDTF">2024-08-29T10:20:00Z</dcterms:created>
  <dcterms:modified xsi:type="dcterms:W3CDTF">2025-10-29T12:35:00Z</dcterms:modified>
</cp:coreProperties>
</file>